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F5C" w:rsidRPr="00383CED" w:rsidRDefault="002C1F5C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bookmarkStart w:id="0" w:name="_GoBack"/>
      <w:bookmarkEnd w:id="0"/>
      <w:r w:rsidRPr="00383CED">
        <w:rPr>
          <w:rFonts w:ascii="Arial" w:hAnsi="Arial" w:cs="Arial"/>
          <w:b/>
          <w:bCs/>
          <w:sz w:val="40"/>
          <w:szCs w:val="40"/>
        </w:rPr>
        <w:t xml:space="preserve">Secretaría </w:t>
      </w:r>
      <w:r w:rsidR="00383CED">
        <w:rPr>
          <w:rFonts w:ascii="Arial" w:hAnsi="Arial" w:cs="Arial"/>
          <w:b/>
          <w:bCs/>
          <w:sz w:val="40"/>
          <w:szCs w:val="40"/>
        </w:rPr>
        <w:t>de la Función Pública</w:t>
      </w:r>
      <w:r w:rsidRPr="00383CED">
        <w:rPr>
          <w:rFonts w:ascii="Arial" w:hAnsi="Arial" w:cs="Arial"/>
          <w:b/>
          <w:bCs/>
          <w:sz w:val="40"/>
          <w:szCs w:val="40"/>
        </w:rPr>
        <w:t xml:space="preserve"> (S</w:t>
      </w:r>
      <w:r w:rsidR="00383CED">
        <w:rPr>
          <w:rFonts w:ascii="Arial" w:hAnsi="Arial" w:cs="Arial"/>
          <w:b/>
          <w:bCs/>
          <w:sz w:val="40"/>
          <w:szCs w:val="40"/>
        </w:rPr>
        <w:t>FP</w:t>
      </w:r>
      <w:r w:rsidRPr="00383CED">
        <w:rPr>
          <w:rFonts w:ascii="Arial" w:hAnsi="Arial" w:cs="Arial"/>
          <w:b/>
          <w:bCs/>
          <w:sz w:val="40"/>
          <w:szCs w:val="40"/>
        </w:rPr>
        <w:t>)</w:t>
      </w:r>
    </w:p>
    <w:p w:rsidR="006D5C18" w:rsidRDefault="006D5C18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27"/>
        <w:gridCol w:w="7513"/>
      </w:tblGrid>
      <w:tr w:rsidR="0063038F" w:rsidRPr="006D5C18" w:rsidTr="00551C15">
        <w:tc>
          <w:tcPr>
            <w:tcW w:w="2127" w:type="dxa"/>
            <w:vAlign w:val="center"/>
          </w:tcPr>
          <w:p w:rsidR="00927B4B" w:rsidRPr="00383CED" w:rsidRDefault="00927B4B" w:rsidP="00927B4B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</w:pPr>
            <w:r w:rsidRPr="00383CED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Atención Ciudadana en la Secretaría de la Función Pública</w:t>
            </w:r>
          </w:p>
          <w:p w:rsidR="002C1F5C" w:rsidRPr="009A74ED" w:rsidRDefault="002C1F5C" w:rsidP="000E404D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7513" w:type="dxa"/>
          </w:tcPr>
          <w:p w:rsidR="00927B4B" w:rsidRPr="00383CED" w:rsidRDefault="00927B4B" w:rsidP="00551C15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/>
              <w:ind w:left="397" w:right="39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En forma personal: En el módulo 3 del Espacio de Contacto Ciudadano de la Secretaría de la Función Pública, ubicado en Av. Insurgentes Sur No. 1735, P.B. Colonia Guadalupe </w:t>
            </w:r>
            <w:proofErr w:type="spellStart"/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Inn</w:t>
            </w:r>
            <w:proofErr w:type="spellEnd"/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, Delegación Álvaro Obregón, C.P. 01020, México, D.F. </w:t>
            </w:r>
            <w:r w:rsidR="00A94F4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de lunes a viernes de </w:t>
            </w:r>
            <w:r w:rsidR="00E65A2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16:00 </w:t>
            </w:r>
            <w:r w:rsidR="00A94F4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a </w:t>
            </w:r>
            <w:r w:rsidR="00E65A2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18:00</w:t>
            </w:r>
            <w:r w:rsidR="00A94F4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horas.</w:t>
            </w:r>
          </w:p>
          <w:p w:rsidR="00927B4B" w:rsidRPr="00383CED" w:rsidRDefault="00927B4B" w:rsidP="00551C15">
            <w:pPr>
              <w:pStyle w:val="Prrafodelista"/>
              <w:spacing w:before="100" w:beforeAutospacing="1" w:after="100" w:afterAutospacing="1"/>
              <w:ind w:left="397" w:right="39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</w:p>
          <w:p w:rsidR="00927B4B" w:rsidRPr="00A94F47" w:rsidRDefault="00E65A27" w:rsidP="00551C15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/>
              <w:ind w:left="397" w:right="397"/>
              <w:jc w:val="both"/>
              <w:rPr>
                <w:rFonts w:ascii="Times New Roman" w:eastAsia="Times New Roman" w:hAnsi="Times New Roman" w:cs="Times New Roman"/>
                <w:bCs/>
                <w:sz w:val="40"/>
                <w:szCs w:val="32"/>
                <w:lang w:val="es-ES"/>
              </w:rPr>
            </w:pPr>
            <w:r w:rsidRPr="00A94F4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En línea</w:t>
            </w:r>
            <w:r w:rsidR="00927B4B" w:rsidRPr="00A94F4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:</w:t>
            </w:r>
            <w:r w:rsidR="00A94F47" w:rsidRPr="00A94F4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</w:t>
            </w:r>
            <w:hyperlink r:id="rId9" w:history="1">
              <w:r w:rsidRPr="00A94F47">
                <w:rPr>
                  <w:rStyle w:val="Hipervnculo"/>
                  <w:sz w:val="28"/>
                </w:rPr>
                <w:t>www.gob.mx/sfp</w:t>
              </w:r>
            </w:hyperlink>
          </w:p>
          <w:p w:rsidR="00E65A27" w:rsidRDefault="00A94F47" w:rsidP="00551C15">
            <w:pPr>
              <w:pStyle w:val="Prrafodelista"/>
              <w:spacing w:before="100" w:beforeAutospacing="1" w:after="100" w:afterAutospacing="1"/>
              <w:ind w:left="397" w:right="39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En la </w:t>
            </w:r>
            <w:r w:rsidR="00E65A2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sección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:</w:t>
            </w:r>
            <w:r w:rsidR="00E65A2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Sistema Integral de quejas y denuncias ciudadanas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(SID</w:t>
            </w:r>
            <w:r w:rsidR="003E7A0C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E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C)</w:t>
            </w:r>
          </w:p>
          <w:p w:rsidR="00E65A27" w:rsidRPr="00383CED" w:rsidRDefault="00E65A27" w:rsidP="00551C15">
            <w:pPr>
              <w:pStyle w:val="Prrafodelista"/>
              <w:spacing w:before="100" w:beforeAutospacing="1" w:after="100" w:afterAutospacing="1"/>
              <w:ind w:left="397" w:right="39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Leyenda: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presentatuquejayodenunciasencontradeservidoresfederales</w:t>
            </w:r>
            <w:proofErr w:type="spellEnd"/>
          </w:p>
          <w:p w:rsidR="00927B4B" w:rsidRPr="00383CED" w:rsidRDefault="00E65A27" w:rsidP="00551C15">
            <w:pPr>
              <w:pStyle w:val="Prrafodelista"/>
              <w:spacing w:before="100" w:beforeAutospacing="1" w:after="100" w:afterAutospacing="1"/>
              <w:ind w:left="397" w:right="39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Inmediatamente tendrá acceso al portal </w:t>
            </w:r>
            <w:r w:rsidR="00A94F4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del sistema 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SID</w:t>
            </w:r>
            <w:r w:rsidR="003E7A0C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E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C</w:t>
            </w:r>
            <w:r w:rsidR="00A94F4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para levantar su denuncia.</w:t>
            </w:r>
          </w:p>
          <w:p w:rsidR="00927B4B" w:rsidRPr="00383CED" w:rsidRDefault="00927B4B" w:rsidP="00551C15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/>
              <w:ind w:left="397" w:right="39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Por correspondencia (Oficialía de Partes)</w:t>
            </w:r>
            <w:r w:rsidR="00551C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de la Dirección General de Denuncias e Investigaciones</w:t>
            </w:r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: Enviándola a Av. Insurgentes Sur No.1735, P.B. Colonia Guadalupe </w:t>
            </w:r>
            <w:proofErr w:type="spellStart"/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Inn</w:t>
            </w:r>
            <w:proofErr w:type="spellEnd"/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, Delegación Álvaro Obregón, C.P. 01020, México, D.F. </w:t>
            </w:r>
            <w:r w:rsidR="00E65A2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de lunes a viernes de 9:00 </w:t>
            </w:r>
            <w:r w:rsidR="00A94F4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a</w:t>
            </w:r>
            <w:r w:rsidR="00E65A2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15:00</w:t>
            </w:r>
            <w:r w:rsidR="00A94F4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horas.</w:t>
            </w:r>
          </w:p>
          <w:p w:rsidR="00927B4B" w:rsidRPr="00383CED" w:rsidRDefault="00927B4B" w:rsidP="00551C15">
            <w:pPr>
              <w:pStyle w:val="Prrafodelista"/>
              <w:spacing w:before="100" w:beforeAutospacing="1" w:after="100" w:afterAutospacing="1"/>
              <w:ind w:left="397" w:right="39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</w:p>
          <w:p w:rsidR="0063038F" w:rsidRPr="00927B4B" w:rsidRDefault="00927B4B" w:rsidP="00551C15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/>
              <w:ind w:left="397" w:right="39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Por teléfono: A través del número telefónico </w:t>
            </w:r>
            <w:r w:rsidR="00551C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(0155) 2000 2000 o al </w:t>
            </w:r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conmutador (0155) 2000</w:t>
            </w:r>
            <w:r w:rsidR="00551C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</w:t>
            </w:r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3000, extensiones 2164 </w:t>
            </w:r>
            <w:proofErr w:type="spellStart"/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ó</w:t>
            </w:r>
            <w:proofErr w:type="spellEnd"/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al 01800-1128-700</w:t>
            </w:r>
          </w:p>
        </w:tc>
      </w:tr>
    </w:tbl>
    <w:p w:rsidR="0063038F" w:rsidRDefault="0063038F" w:rsidP="003469AE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sz w:val="20"/>
          <w:szCs w:val="20"/>
          <w:lang w:val="en-US"/>
        </w:rPr>
      </w:pPr>
    </w:p>
    <w:sectPr w:rsidR="0063038F" w:rsidSect="00D10AC8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146" w:rsidRDefault="00343146" w:rsidP="00A009D1">
      <w:pPr>
        <w:spacing w:after="0" w:line="240" w:lineRule="auto"/>
      </w:pPr>
      <w:r>
        <w:separator/>
      </w:r>
    </w:p>
  </w:endnote>
  <w:endnote w:type="continuationSeparator" w:id="0">
    <w:p w:rsidR="00343146" w:rsidRDefault="00343146" w:rsidP="00A0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F5C" w:rsidRDefault="002C1F5C">
    <w:pPr>
      <w:pStyle w:val="Piedepgina"/>
    </w:pPr>
  </w:p>
  <w:p w:rsidR="0076028C" w:rsidRDefault="0076028C">
    <w:pPr>
      <w:pStyle w:val="Piedepgina"/>
    </w:pPr>
  </w:p>
  <w:p w:rsidR="0076028C" w:rsidRDefault="0076028C">
    <w:pPr>
      <w:pStyle w:val="Piedepgina"/>
    </w:pPr>
  </w:p>
  <w:p w:rsidR="0076028C" w:rsidRDefault="0076028C">
    <w:pPr>
      <w:pStyle w:val="Piedepgina"/>
    </w:pPr>
  </w:p>
  <w:p w:rsidR="002C1F5C" w:rsidRDefault="002C1F5C" w:rsidP="002C1F5C">
    <w:pPr>
      <w:pStyle w:val="Piedepgina"/>
      <w:jc w:val="right"/>
    </w:pPr>
    <w:r>
      <w:t xml:space="preserve">Fecha de actualización: </w:t>
    </w:r>
    <w:r w:rsidR="00B45770">
      <w:t>3</w:t>
    </w:r>
    <w:r w:rsidR="00297DA6">
      <w:t>-</w:t>
    </w:r>
    <w:r w:rsidR="00FD2ED0">
      <w:t>julio</w:t>
    </w:r>
    <w:r>
      <w:t>-201</w:t>
    </w:r>
    <w:r w:rsidR="00B45770">
      <w:t>8</w:t>
    </w:r>
    <w: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146" w:rsidRDefault="00343146" w:rsidP="00A009D1">
      <w:pPr>
        <w:spacing w:after="0" w:line="240" w:lineRule="auto"/>
      </w:pPr>
      <w:r>
        <w:separator/>
      </w:r>
    </w:p>
  </w:footnote>
  <w:footnote w:type="continuationSeparator" w:id="0">
    <w:p w:rsidR="00343146" w:rsidRDefault="00343146" w:rsidP="00A0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9D1" w:rsidRDefault="00343146" w:rsidP="00A009D1">
    <w:pPr>
      <w:rPr>
        <w:rFonts w:ascii="Arial" w:hAnsi="Arial" w:cs="Arial"/>
        <w:b/>
        <w:sz w:val="20"/>
      </w:rPr>
    </w:pPr>
    <w:r>
      <w:rPr>
        <w:rFonts w:ascii="Arial" w:hAnsi="Arial" w:cs="Arial"/>
        <w:b/>
        <w:noProof/>
        <w:sz w:val="20"/>
        <w:lang w:val="es-E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73pt;margin-top:1.25pt;width:131.6pt;height:57.95pt;z-index:251660288;mso-position-horizontal-relative:text;mso-position-vertical-relative:text" fillcolor="#bbe0e3">
          <v:imagedata r:id="rId1" o:title=""/>
        </v:shape>
        <o:OLEObject Type="Embed" ProgID="PBrush" ShapeID="_x0000_s2049" DrawAspect="Content" ObjectID="_1595050646" r:id="rId2"/>
      </w:pict>
    </w:r>
    <w:r w:rsidR="003D7D4B">
      <w:rPr>
        <w:rFonts w:ascii="Arial" w:hAnsi="Arial" w:cs="Arial"/>
        <w:b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3103C3" wp14:editId="366A2256">
              <wp:simplePos x="0" y="0"/>
              <wp:positionH relativeFrom="column">
                <wp:posOffset>-171450</wp:posOffset>
              </wp:positionH>
              <wp:positionV relativeFrom="paragraph">
                <wp:posOffset>-226695</wp:posOffset>
              </wp:positionV>
              <wp:extent cx="1297940" cy="977265"/>
              <wp:effectExtent l="9525" t="11430" r="10160" b="1079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7940" cy="977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09D1" w:rsidRDefault="008A5C7C" w:rsidP="00A009D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22DE0E9" wp14:editId="651A5230">
                                <wp:extent cx="2209800" cy="838200"/>
                                <wp:effectExtent l="0" t="0" r="0" b="0"/>
                                <wp:docPr id="5" name="Imagen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09800" cy="838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1F3103C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3.5pt;margin-top:-17.85pt;width:102.2pt;height:76.95pt;z-index:25166131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r5JIwIAAFUEAAAOAAAAZHJzL2Uyb0RvYy54bWysVMFu2zAMvQ/YPwi6L06MpGmMOEWXLsOA&#10;rhvQ7gNkWbaFSaIgKbGzrx8lJ2m23Yr5IJAi9Ug+kl7fDVqRg3BeginpbDKlRBgOtTRtSX+87D7c&#10;UuIDMzVTYERJj8LTu837d+veFiKHDlQtHEEQ44velrQLwRZZ5nknNPMTsMKgsQGnWUDVtVntWI/o&#10;WmX5dHqT9eBq64AL7/H2YTTSTcJvGsHDt6bxIhBVUswtpNOls4pntlmzonXMdpKf0mBvyEIzaTDo&#10;BeqBBUb2Tv4DpSV34KEJEw46g6aRXKQasJrZ9K9qnjtmRaoFyfH2QpP/f7D86fDdEVmXdE6JYRpb&#10;9CKGQD7CQPLITm99gU7PFt3CgNfY5VSpt4/Af3piYNsx04p756DvBKsxu1l8mV09HXF8BKn6r1Bj&#10;GLYPkICGxulIHZJBEB27dLx0JqbCY8h8tVzN0cTRtlou85tFCsGK82vrfPgsQJMolNRh5xM6Ozz6&#10;ELNhxdklBvOgZL2TSiXFtdVWOXJgOCW79J3Q/3BThvQYfZEvRgLeAKFlwHFXUpf0dhq/GIcVkbZP&#10;pk5yYFKNMqaszInHSN1IYhiqITUskRw5rqA+IrEOxunGbUShA/eLkh4nu6QGV48S9cVga1azeeQx&#10;JGW+WOaouGtLdW1hhiNQSQMlo7gN4/LsrZNth3HOw3CP7dzJxPRrTqfkcXZTA057FpfjWk9er3+D&#10;zW8AAAD//wMAUEsDBBQABgAIAAAAIQCDnr773gAAAAsBAAAPAAAAZHJzL2Rvd25yZXYueG1sTI/N&#10;TsMwEITvSLyDtUhcUOsk/KRN41QVEjcuLfS+jZc4amyH2E3C27M9wW1GO5r9ptzOthMjDaH1TkG6&#10;TECQq71uXaPg8+NtsQIRIjqNnXek4IcCbKvbmxIL7Se3p/EQG8ElLhSowMTYF1KG2pDFsPQ9Ob59&#10;+cFiZDs0Ug84cbntZJYkL9Ji6/iDwZ5eDdXnw8UqIFzvaPKG3vuxkfZ4TvcP30el7u/m3QZEpDn+&#10;heGKz+hQMdPJX5wOolOwyHLeElk8Pucgrok8fwJxYpGuMpBVKf9vqH4BAAD//wMAUEsBAi0AFAAG&#10;AAgAAAAhALaDOJL+AAAA4QEAABMAAAAAAAAAAAAAAAAAAAAAAFtDb250ZW50X1R5cGVzXS54bWxQ&#10;SwECLQAUAAYACAAAACEAOP0h/9YAAACUAQAACwAAAAAAAAAAAAAAAAAvAQAAX3JlbHMvLnJlbHNQ&#10;SwECLQAUAAYACAAAACEAGm6+SSMCAABVBAAADgAAAAAAAAAAAAAAAAAuAgAAZHJzL2Uyb0RvYy54&#10;bWxQSwECLQAUAAYACAAAACEAg56++94AAAALAQAADwAAAAAAAAAAAAAAAAB9BAAAZHJzL2Rvd25y&#10;ZXYueG1sUEsFBgAAAAAEAAQA8wAAAIgFAAAAAA==&#10;" strokecolor="white">
              <v:textbox style="mso-fit-shape-to-text:t">
                <w:txbxContent>
                  <w:p w:rsidR="00A009D1" w:rsidRDefault="008A5C7C" w:rsidP="00A009D1">
                    <w:r>
                      <w:rPr>
                        <w:noProof/>
                      </w:rPr>
                      <w:drawing>
                        <wp:inline distT="0" distB="0" distL="0" distR="0" wp14:anchorId="722DE0E9" wp14:editId="651A5230">
                          <wp:extent cx="2209800" cy="838200"/>
                          <wp:effectExtent l="0" t="0" r="0" b="0"/>
                          <wp:docPr id="5" name="Imagen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09800" cy="838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6028C">
      <w:rPr>
        <w:rFonts w:ascii="Arial" w:hAnsi="Arial" w:cs="Arial"/>
        <w:b/>
        <w:sz w:val="20"/>
      </w:rPr>
      <w:t xml:space="preserve">                                                                                                                  </w:t>
    </w:r>
    <w:r w:rsidR="0076028C">
      <w:rPr>
        <w:noProof/>
      </w:rPr>
      <w:drawing>
        <wp:inline distT="0" distB="0" distL="0" distR="0" wp14:anchorId="4CEF7415" wp14:editId="19452D96">
          <wp:extent cx="1295400" cy="809625"/>
          <wp:effectExtent l="0" t="0" r="0" b="9525"/>
          <wp:docPr id="6" name="Imagen 6" descr="http://www.funcionpublica.gob.mx/web/doctos/ua/os/dgcs/manual/2015/tn_hor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www.funcionpublica.gob.mx/web/doctos/ua/os/dgcs/manual/2015/tn_hor_color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009D1" w:rsidRDefault="0076028C" w:rsidP="00A009D1">
    <w:pPr>
      <w:pBdr>
        <w:bottom w:val="single" w:sz="12" w:space="1" w:color="auto"/>
      </w:pBdr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20"/>
      </w:rPr>
      <w:t xml:space="preserve">                             </w:t>
    </w:r>
    <w:r>
      <w:rPr>
        <w:rFonts w:ascii="Arial" w:hAnsi="Arial" w:cs="Arial"/>
        <w:b/>
        <w:sz w:val="18"/>
      </w:rPr>
      <w:t xml:space="preserve">                             </w:t>
    </w:r>
  </w:p>
  <w:p w:rsidR="00551C15" w:rsidRDefault="00551C15" w:rsidP="00A009D1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18"/>
      </w:rPr>
    </w:pPr>
    <w:r>
      <w:rPr>
        <w:rFonts w:ascii="Arial" w:hAnsi="Arial" w:cs="Arial"/>
        <w:b/>
        <w:smallCaps/>
        <w:sz w:val="18"/>
      </w:rPr>
      <w:t>Contraloría Social 2018</w:t>
    </w:r>
  </w:p>
  <w:p w:rsidR="00A009D1" w:rsidRPr="00CC041B" w:rsidRDefault="00A009D1" w:rsidP="00A009D1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18"/>
      </w:rPr>
    </w:pPr>
    <w:r w:rsidRPr="00CC041B">
      <w:rPr>
        <w:rFonts w:ascii="Arial" w:hAnsi="Arial" w:cs="Arial"/>
        <w:b/>
        <w:smallCaps/>
        <w:sz w:val="18"/>
      </w:rPr>
      <w:t xml:space="preserve">Programa </w:t>
    </w:r>
    <w:r w:rsidR="00FD2ED0">
      <w:rPr>
        <w:rFonts w:ascii="Arial" w:hAnsi="Arial" w:cs="Arial"/>
        <w:b/>
        <w:smallCaps/>
        <w:sz w:val="18"/>
      </w:rPr>
      <w:t xml:space="preserve">para el Desarrollo Profesional Docente </w:t>
    </w:r>
    <w:r w:rsidR="00563398">
      <w:rPr>
        <w:rFonts w:ascii="Arial" w:hAnsi="Arial" w:cs="Arial"/>
        <w:b/>
        <w:smallCaps/>
        <w:sz w:val="18"/>
      </w:rPr>
      <w:t xml:space="preserve"> (P</w:t>
    </w:r>
    <w:r w:rsidR="00FD2ED0">
      <w:rPr>
        <w:rFonts w:ascii="Arial" w:hAnsi="Arial" w:cs="Arial"/>
        <w:b/>
        <w:smallCaps/>
        <w:sz w:val="18"/>
      </w:rPr>
      <w:t>RODEP</w:t>
    </w:r>
    <w:r w:rsidR="00521925">
      <w:rPr>
        <w:rFonts w:ascii="Arial" w:hAnsi="Arial" w:cs="Arial"/>
        <w:b/>
        <w:smallCaps/>
        <w:sz w:val="18"/>
      </w:rPr>
      <w:t>)</w:t>
    </w:r>
    <w:r w:rsidR="00563398">
      <w:rPr>
        <w:rFonts w:ascii="Arial" w:hAnsi="Arial" w:cs="Arial"/>
        <w:b/>
        <w:smallCaps/>
        <w:sz w:val="18"/>
      </w:rPr>
      <w:t xml:space="preserve"> 201</w:t>
    </w:r>
    <w:r w:rsidR="00B45770">
      <w:rPr>
        <w:rFonts w:ascii="Arial" w:hAnsi="Arial" w:cs="Arial"/>
        <w:b/>
        <w:smallCaps/>
        <w:sz w:val="18"/>
      </w:rPr>
      <w:t>7</w:t>
    </w:r>
  </w:p>
  <w:p w:rsidR="00A009D1" w:rsidRDefault="00A009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3422A"/>
    <w:multiLevelType w:val="hybridMultilevel"/>
    <w:tmpl w:val="180CF16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723"/>
    <w:rsid w:val="00011E8C"/>
    <w:rsid w:val="000146AF"/>
    <w:rsid w:val="00036723"/>
    <w:rsid w:val="0004289A"/>
    <w:rsid w:val="00064E8A"/>
    <w:rsid w:val="000775C7"/>
    <w:rsid w:val="000A453D"/>
    <w:rsid w:val="000E404D"/>
    <w:rsid w:val="0012246A"/>
    <w:rsid w:val="001A1629"/>
    <w:rsid w:val="00282901"/>
    <w:rsid w:val="00297DA6"/>
    <w:rsid w:val="002C1F5C"/>
    <w:rsid w:val="002F2117"/>
    <w:rsid w:val="00343146"/>
    <w:rsid w:val="003469AE"/>
    <w:rsid w:val="00370BBB"/>
    <w:rsid w:val="00377EC8"/>
    <w:rsid w:val="00383CED"/>
    <w:rsid w:val="003C0A68"/>
    <w:rsid w:val="003D7AE8"/>
    <w:rsid w:val="003D7D4B"/>
    <w:rsid w:val="003E7A0C"/>
    <w:rsid w:val="004653AD"/>
    <w:rsid w:val="004D46EA"/>
    <w:rsid w:val="00510ADE"/>
    <w:rsid w:val="00513205"/>
    <w:rsid w:val="00521925"/>
    <w:rsid w:val="00551C15"/>
    <w:rsid w:val="00563398"/>
    <w:rsid w:val="0056579B"/>
    <w:rsid w:val="00583346"/>
    <w:rsid w:val="00592543"/>
    <w:rsid w:val="00597502"/>
    <w:rsid w:val="005B2C92"/>
    <w:rsid w:val="0063038F"/>
    <w:rsid w:val="00673E69"/>
    <w:rsid w:val="00677489"/>
    <w:rsid w:val="0068616A"/>
    <w:rsid w:val="006B0EEB"/>
    <w:rsid w:val="006D5C18"/>
    <w:rsid w:val="006E6E2C"/>
    <w:rsid w:val="0076028C"/>
    <w:rsid w:val="00783D1E"/>
    <w:rsid w:val="007E3EA7"/>
    <w:rsid w:val="008352BA"/>
    <w:rsid w:val="00876F7B"/>
    <w:rsid w:val="008A5C7C"/>
    <w:rsid w:val="00927B4B"/>
    <w:rsid w:val="009828FA"/>
    <w:rsid w:val="009A74ED"/>
    <w:rsid w:val="009E350E"/>
    <w:rsid w:val="00A009D1"/>
    <w:rsid w:val="00A14AF2"/>
    <w:rsid w:val="00A77600"/>
    <w:rsid w:val="00A81A74"/>
    <w:rsid w:val="00A94F47"/>
    <w:rsid w:val="00AB32A8"/>
    <w:rsid w:val="00AB6AC5"/>
    <w:rsid w:val="00AC3FF2"/>
    <w:rsid w:val="00AD1391"/>
    <w:rsid w:val="00AE4DE6"/>
    <w:rsid w:val="00B3141D"/>
    <w:rsid w:val="00B45770"/>
    <w:rsid w:val="00B500BC"/>
    <w:rsid w:val="00BB6EC1"/>
    <w:rsid w:val="00C37952"/>
    <w:rsid w:val="00C672CA"/>
    <w:rsid w:val="00C81AA4"/>
    <w:rsid w:val="00C924B2"/>
    <w:rsid w:val="00CA2E70"/>
    <w:rsid w:val="00D10AC8"/>
    <w:rsid w:val="00D16163"/>
    <w:rsid w:val="00D91FFA"/>
    <w:rsid w:val="00D9405E"/>
    <w:rsid w:val="00DA6208"/>
    <w:rsid w:val="00DC5608"/>
    <w:rsid w:val="00DF76E4"/>
    <w:rsid w:val="00E4072A"/>
    <w:rsid w:val="00E55D92"/>
    <w:rsid w:val="00E65A27"/>
    <w:rsid w:val="00EC0F76"/>
    <w:rsid w:val="00EF0DCD"/>
    <w:rsid w:val="00F42CC5"/>
    <w:rsid w:val="00F466B2"/>
    <w:rsid w:val="00FC33EB"/>
    <w:rsid w:val="00FD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9D1"/>
  </w:style>
  <w:style w:type="paragraph" w:styleId="Piedepgina">
    <w:name w:val="footer"/>
    <w:basedOn w:val="Normal"/>
    <w:link w:val="Piedepgina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9D1"/>
  </w:style>
  <w:style w:type="paragraph" w:styleId="Textodeglobo">
    <w:name w:val="Balloon Text"/>
    <w:basedOn w:val="Normal"/>
    <w:link w:val="TextodegloboC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9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3038F"/>
    <w:rPr>
      <w:color w:val="255280"/>
      <w:u w:val="single"/>
    </w:rPr>
  </w:style>
  <w:style w:type="paragraph" w:styleId="Prrafodelista">
    <w:name w:val="List Paragraph"/>
    <w:basedOn w:val="Normal"/>
    <w:uiPriority w:val="34"/>
    <w:qFormat/>
    <w:rsid w:val="006303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0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9D1"/>
  </w:style>
  <w:style w:type="paragraph" w:styleId="Piedepgina">
    <w:name w:val="footer"/>
    <w:basedOn w:val="Normal"/>
    <w:link w:val="Piedepgina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9D1"/>
  </w:style>
  <w:style w:type="paragraph" w:styleId="Textodeglobo">
    <w:name w:val="Balloon Text"/>
    <w:basedOn w:val="Normal"/>
    <w:link w:val="TextodegloboC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9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3038F"/>
    <w:rPr>
      <w:color w:val="255280"/>
      <w:u w:val="single"/>
    </w:rPr>
  </w:style>
  <w:style w:type="paragraph" w:styleId="Prrafodelista">
    <w:name w:val="List Paragraph"/>
    <w:basedOn w:val="Normal"/>
    <w:uiPriority w:val="34"/>
    <w:qFormat/>
    <w:rsid w:val="006303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0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ob.mx/sfp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image" Target="media/image3.jpeg"/><Relationship Id="rId4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286FC-A3CF-4191-8FCF-CA566DFFC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Lira</dc:creator>
  <cp:lastModifiedBy>Sandra Saldierna</cp:lastModifiedBy>
  <cp:revision>2</cp:revision>
  <dcterms:created xsi:type="dcterms:W3CDTF">2018-08-06T13:51:00Z</dcterms:created>
  <dcterms:modified xsi:type="dcterms:W3CDTF">2018-08-06T13:51:00Z</dcterms:modified>
</cp:coreProperties>
</file>